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14" w:rsidRPr="00EC01BB" w:rsidRDefault="00790A14" w:rsidP="00E01049">
      <w:pPr>
        <w:pStyle w:val="Nagwek4"/>
        <w:tabs>
          <w:tab w:val="left" w:pos="7080"/>
        </w:tabs>
        <w:jc w:val="both"/>
        <w:rPr>
          <w:rFonts w:ascii="Calibri" w:hAnsi="Calibri"/>
          <w:b w:val="0"/>
          <w:bCs w:val="0"/>
        </w:rPr>
      </w:pPr>
      <w:r w:rsidRPr="00EC01BB">
        <w:rPr>
          <w:rStyle w:val="Pogrubienie"/>
          <w:rFonts w:ascii="Calibri" w:hAnsi="Calibri"/>
          <w:b/>
          <w:bCs/>
          <w:sz w:val="28"/>
          <w:szCs w:val="28"/>
        </w:rPr>
        <w:t xml:space="preserve">Informacje o teście kwalifikacyjnym na kurs </w:t>
      </w:r>
      <w:r w:rsidR="00154590">
        <w:rPr>
          <w:rStyle w:val="Pogrubienie"/>
          <w:rFonts w:ascii="Calibri" w:hAnsi="Calibri"/>
          <w:b/>
          <w:bCs/>
          <w:sz w:val="28"/>
          <w:szCs w:val="28"/>
        </w:rPr>
        <w:t>B1</w:t>
      </w:r>
      <w:r w:rsidR="00E52F00" w:rsidRPr="00EC01BB">
        <w:rPr>
          <w:b w:val="0"/>
          <w:bCs w:val="0"/>
        </w:rPr>
        <w:tab/>
      </w:r>
    </w:p>
    <w:p w:rsidR="00790A14" w:rsidRPr="00EC01BB" w:rsidRDefault="00790A14" w:rsidP="00E01049">
      <w:pPr>
        <w:pStyle w:val="noindentstdmargin"/>
        <w:jc w:val="both"/>
        <w:rPr>
          <w:rFonts w:ascii="Calibri" w:hAnsi="Calibri"/>
        </w:rPr>
      </w:pPr>
      <w:r w:rsidRPr="00EC01BB">
        <w:rPr>
          <w:rFonts w:ascii="Calibri" w:hAnsi="Calibri"/>
        </w:rPr>
        <w:t>Test składa się z części pisemnej i ustnej.</w:t>
      </w:r>
    </w:p>
    <w:p w:rsidR="00790A14" w:rsidRPr="00C70A83" w:rsidRDefault="006F765B" w:rsidP="00C70A83">
      <w:pPr>
        <w:pStyle w:val="noindentstdmargin"/>
        <w:jc w:val="both"/>
        <w:rPr>
          <w:rFonts w:ascii="Calibri" w:hAnsi="Calibri"/>
        </w:rPr>
      </w:pPr>
      <w:r>
        <w:rPr>
          <w:rStyle w:val="Pogrubienie"/>
          <w:rFonts w:ascii="Calibri" w:hAnsi="Calibri"/>
        </w:rPr>
        <w:t>Część pisemna (</w:t>
      </w:r>
      <w:proofErr w:type="spellStart"/>
      <w:r w:rsidR="00790A14" w:rsidRPr="00EC01BB">
        <w:rPr>
          <w:rStyle w:val="Pogrubienie"/>
          <w:rFonts w:ascii="Calibri" w:hAnsi="Calibri"/>
        </w:rPr>
        <w:t>Schriftlicher</w:t>
      </w:r>
      <w:proofErr w:type="spellEnd"/>
      <w:r w:rsidR="00E81082">
        <w:rPr>
          <w:rStyle w:val="Pogrubienie"/>
          <w:rFonts w:ascii="Calibri" w:hAnsi="Calibri"/>
        </w:rPr>
        <w:t xml:space="preserve"> </w:t>
      </w:r>
      <w:proofErr w:type="spellStart"/>
      <w:r w:rsidR="00790A14" w:rsidRPr="00EC01BB">
        <w:rPr>
          <w:rStyle w:val="Pogrubienie"/>
          <w:rFonts w:ascii="Calibri" w:hAnsi="Calibri"/>
        </w:rPr>
        <w:t>Teil</w:t>
      </w:r>
      <w:proofErr w:type="spellEnd"/>
      <w:r w:rsidR="00790A14" w:rsidRPr="00EC01BB">
        <w:rPr>
          <w:rStyle w:val="Pogrubienie"/>
          <w:rFonts w:ascii="Calibri" w:hAnsi="Calibri"/>
        </w:rPr>
        <w:t>)</w:t>
      </w:r>
      <w:r w:rsidR="004C0D08">
        <w:rPr>
          <w:rFonts w:ascii="Calibri" w:hAnsi="Calibri"/>
        </w:rPr>
        <w:t xml:space="preserve"> - ok. </w:t>
      </w:r>
      <w:r w:rsidR="004C0D08" w:rsidRPr="004E613C">
        <w:rPr>
          <w:rFonts w:ascii="Calibri" w:hAnsi="Calibri"/>
        </w:rPr>
        <w:t>15</w:t>
      </w:r>
      <w:r w:rsidR="00B86CF4" w:rsidRPr="004E613C">
        <w:rPr>
          <w:rFonts w:ascii="Calibri" w:hAnsi="Calibri"/>
        </w:rPr>
        <w:t>0</w:t>
      </w:r>
      <w:r w:rsidR="00790A14" w:rsidRPr="00EC01BB">
        <w:rPr>
          <w:rFonts w:ascii="Calibri" w:hAnsi="Calibri"/>
        </w:rPr>
        <w:t xml:space="preserve"> minut, obejmuje:</w:t>
      </w:r>
    </w:p>
    <w:p w:rsidR="00790A14" w:rsidRPr="00EC01BB" w:rsidRDefault="00790A14" w:rsidP="00E01049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rozumienie tekstu czytanego (</w:t>
      </w:r>
      <w:proofErr w:type="spellStart"/>
      <w:r w:rsidRPr="00EC01BB">
        <w:rPr>
          <w:rFonts w:ascii="Calibri" w:hAnsi="Calibri"/>
        </w:rPr>
        <w:t>Leseverstehen</w:t>
      </w:r>
      <w:proofErr w:type="spellEnd"/>
      <w:r w:rsidRPr="00EC01BB">
        <w:rPr>
          <w:rFonts w:ascii="Calibri" w:hAnsi="Calibri"/>
        </w:rPr>
        <w:t>) - 30 minut</w:t>
      </w:r>
    </w:p>
    <w:p w:rsidR="00790A14" w:rsidRPr="00EC01BB" w:rsidRDefault="00790A14" w:rsidP="00E01049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rozumienie tekstu słuchanego (</w:t>
      </w:r>
      <w:proofErr w:type="spellStart"/>
      <w:r w:rsidRPr="00EC01BB">
        <w:rPr>
          <w:rFonts w:ascii="Calibri" w:hAnsi="Calibri"/>
        </w:rPr>
        <w:t>Hörverstehen</w:t>
      </w:r>
      <w:proofErr w:type="spellEnd"/>
      <w:r w:rsidRPr="00EC01BB">
        <w:rPr>
          <w:rFonts w:ascii="Calibri" w:hAnsi="Calibri"/>
        </w:rPr>
        <w:t>) - 15 minut</w:t>
      </w:r>
    </w:p>
    <w:p w:rsidR="00790A14" w:rsidRDefault="00790A14" w:rsidP="00E01049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pisemne ustosunkowanie się do odpowiedniego tematu w formie listu (</w:t>
      </w:r>
      <w:proofErr w:type="spellStart"/>
      <w:r w:rsidRPr="00EC01BB">
        <w:rPr>
          <w:rFonts w:ascii="Calibri" w:hAnsi="Calibri"/>
        </w:rPr>
        <w:t>Schriftli</w:t>
      </w:r>
      <w:r w:rsidR="00EE1C52" w:rsidRPr="00EC01BB">
        <w:rPr>
          <w:rFonts w:ascii="Calibri" w:hAnsi="Calibri"/>
        </w:rPr>
        <w:t>cher</w:t>
      </w:r>
      <w:proofErr w:type="spellEnd"/>
      <w:r w:rsidR="00E81082">
        <w:rPr>
          <w:rFonts w:ascii="Calibri" w:hAnsi="Calibri"/>
        </w:rPr>
        <w:t xml:space="preserve"> </w:t>
      </w:r>
      <w:proofErr w:type="spellStart"/>
      <w:r w:rsidR="00EE1C52" w:rsidRPr="00EC01BB">
        <w:rPr>
          <w:rFonts w:ascii="Calibri" w:hAnsi="Calibri"/>
        </w:rPr>
        <w:t>Ausdruck</w:t>
      </w:r>
      <w:proofErr w:type="spellEnd"/>
      <w:r w:rsidR="00EE1C52" w:rsidRPr="00EC01BB">
        <w:rPr>
          <w:rFonts w:ascii="Calibri" w:hAnsi="Calibri"/>
        </w:rPr>
        <w:t>) - 45</w:t>
      </w:r>
      <w:r w:rsidRPr="00EC01BB">
        <w:rPr>
          <w:rFonts w:ascii="Calibri" w:hAnsi="Calibri"/>
        </w:rPr>
        <w:t xml:space="preserve"> minut</w:t>
      </w:r>
    </w:p>
    <w:p w:rsidR="00C70A83" w:rsidRPr="00EC01BB" w:rsidRDefault="00C70A83" w:rsidP="00E01049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Calibri" w:hAnsi="Calibri"/>
        </w:rPr>
      </w:pPr>
      <w:r w:rsidRPr="00A65D42">
        <w:rPr>
          <w:rFonts w:asciiTheme="minorHAnsi" w:hAnsiTheme="minorHAnsi" w:cstheme="minorHAnsi"/>
        </w:rPr>
        <w:t>test gramatyczny (</w:t>
      </w:r>
      <w:proofErr w:type="spellStart"/>
      <w:r w:rsidRPr="00A65D42">
        <w:rPr>
          <w:rFonts w:asciiTheme="minorHAnsi" w:hAnsiTheme="minorHAnsi" w:cstheme="minorHAnsi"/>
        </w:rPr>
        <w:t>Grammatiktest</w:t>
      </w:r>
      <w:proofErr w:type="spellEnd"/>
      <w:r w:rsidRPr="00A65D42">
        <w:rPr>
          <w:rFonts w:asciiTheme="minorHAnsi" w:hAnsiTheme="minorHAnsi" w:cstheme="minorHAnsi"/>
        </w:rPr>
        <w:t xml:space="preserve">) - 60 minut </w:t>
      </w:r>
      <w:r w:rsidRPr="00A65D42">
        <w:rPr>
          <w:rFonts w:asciiTheme="minorHAnsi" w:hAnsiTheme="minorHAnsi" w:cstheme="minorHAnsi"/>
          <w:u w:val="single"/>
        </w:rPr>
        <w:t xml:space="preserve">Zaliczenie testu gramatycznego na co najmniej 70% jest warunkiem przyjęcia do grupy na poziomie </w:t>
      </w:r>
      <w:r>
        <w:rPr>
          <w:rFonts w:asciiTheme="minorHAnsi" w:hAnsiTheme="minorHAnsi" w:cstheme="minorHAnsi"/>
          <w:u w:val="single"/>
        </w:rPr>
        <w:t>B1</w:t>
      </w:r>
    </w:p>
    <w:p w:rsidR="00790A14" w:rsidRPr="00EC01BB" w:rsidRDefault="00790A14" w:rsidP="00E01049">
      <w:pPr>
        <w:pStyle w:val="noindentstdmargin"/>
        <w:jc w:val="both"/>
        <w:rPr>
          <w:rFonts w:ascii="Calibri" w:hAnsi="Calibri"/>
        </w:rPr>
      </w:pPr>
      <w:r w:rsidRPr="00EC01BB">
        <w:rPr>
          <w:rStyle w:val="Pogrubienie"/>
          <w:rFonts w:ascii="Calibri" w:hAnsi="Calibri"/>
        </w:rPr>
        <w:t>Część ustna (</w:t>
      </w:r>
      <w:proofErr w:type="spellStart"/>
      <w:r w:rsidRPr="00EC01BB">
        <w:rPr>
          <w:rStyle w:val="Pogrubienie"/>
          <w:rFonts w:ascii="Calibri" w:hAnsi="Calibri"/>
        </w:rPr>
        <w:t>Mündlicher</w:t>
      </w:r>
      <w:proofErr w:type="spellEnd"/>
      <w:r w:rsidR="00E81082">
        <w:rPr>
          <w:rStyle w:val="Pogrubienie"/>
          <w:rFonts w:ascii="Calibri" w:hAnsi="Calibri"/>
        </w:rPr>
        <w:t xml:space="preserve"> </w:t>
      </w:r>
      <w:proofErr w:type="spellStart"/>
      <w:r w:rsidRPr="00EC01BB">
        <w:rPr>
          <w:rStyle w:val="Pogrubienie"/>
          <w:rFonts w:ascii="Calibri" w:hAnsi="Calibri"/>
        </w:rPr>
        <w:t>Teil</w:t>
      </w:r>
      <w:proofErr w:type="spellEnd"/>
      <w:r w:rsidRPr="00EC01BB">
        <w:rPr>
          <w:rStyle w:val="Pogrubienie"/>
          <w:rFonts w:ascii="Calibri" w:hAnsi="Calibri"/>
        </w:rPr>
        <w:t>)</w:t>
      </w:r>
      <w:r w:rsidR="00130702" w:rsidRPr="00EC01BB">
        <w:rPr>
          <w:rFonts w:ascii="Calibri" w:hAnsi="Calibri"/>
        </w:rPr>
        <w:t xml:space="preserve"> - ok</w:t>
      </w:r>
      <w:r w:rsidRPr="00EC01BB">
        <w:rPr>
          <w:rFonts w:ascii="Calibri" w:hAnsi="Calibri"/>
        </w:rPr>
        <w:t>. 15 minut, obejmuje:</w:t>
      </w:r>
    </w:p>
    <w:p w:rsidR="00790A14" w:rsidRPr="00EC01BB" w:rsidRDefault="00CF147F" w:rsidP="00E01049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Theme="minorHAnsi" w:hAnsiTheme="minorHAnsi" w:cstheme="minorHAnsi"/>
        </w:rPr>
        <w:t xml:space="preserve">zadawanie pytań osobie egzaminującej zawierających wylosowane słowa (np. </w:t>
      </w:r>
      <w:proofErr w:type="spellStart"/>
      <w:r>
        <w:rPr>
          <w:rFonts w:asciiTheme="minorHAnsi" w:hAnsiTheme="minorHAnsi" w:cstheme="minorHAnsi"/>
        </w:rPr>
        <w:t>Geschwister</w:t>
      </w:r>
      <w:proofErr w:type="spellEnd"/>
      <w:r>
        <w:rPr>
          <w:rFonts w:asciiTheme="minorHAnsi" w:hAnsiTheme="minorHAnsi" w:cstheme="minorHAnsi"/>
        </w:rPr>
        <w:t>, Hobby) oraz odpowiadanie na tego typu pytania</w:t>
      </w:r>
    </w:p>
    <w:p w:rsidR="00790A14" w:rsidRPr="00EC01BB" w:rsidRDefault="00CF147F" w:rsidP="00E01049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Theme="minorHAnsi" w:hAnsiTheme="minorHAnsi" w:cstheme="minorHAnsi"/>
        </w:rPr>
        <w:t>wygłoszenie krótkiej prezentacji na wylosowany temat (np</w:t>
      </w:r>
      <w:r w:rsidRPr="00125A19">
        <w:rPr>
          <w:rFonts w:asciiTheme="minorHAnsi" w:hAnsiTheme="minorHAnsi" w:cstheme="minorHAnsi"/>
        </w:rPr>
        <w:t>. wygląd mojego pokoju, ulubione zwierzę), co jest punktem wyjścia do dalszej rozmowy</w:t>
      </w:r>
    </w:p>
    <w:p w:rsidR="00790A14" w:rsidRPr="00EC01BB" w:rsidRDefault="00CF147F" w:rsidP="00E01049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Calibri" w:hAnsi="Calibri"/>
        </w:rPr>
      </w:pPr>
      <w:r w:rsidRPr="00125A19">
        <w:rPr>
          <w:rFonts w:asciiTheme="minorHAnsi" w:hAnsiTheme="minorHAnsi" w:cstheme="minorHAnsi"/>
        </w:rPr>
        <w:t>rozwiązanie z osobą egzaminującą problemu typu zakup prezentu urodzinowego dla kolegi lub zorganizowani</w:t>
      </w:r>
      <w:r>
        <w:rPr>
          <w:rFonts w:asciiTheme="minorHAnsi" w:hAnsiTheme="minorHAnsi" w:cstheme="minorHAnsi"/>
        </w:rPr>
        <w:t>e</w:t>
      </w:r>
      <w:r w:rsidRPr="00125A19">
        <w:rPr>
          <w:rFonts w:asciiTheme="minorHAnsi" w:hAnsiTheme="minorHAnsi" w:cstheme="minorHAnsi"/>
        </w:rPr>
        <w:t xml:space="preserve"> przyjęcia urodzinowego itp.</w:t>
      </w:r>
    </w:p>
    <w:p w:rsidR="00790A14" w:rsidRPr="00EC01BB" w:rsidRDefault="00790A14" w:rsidP="00E01049">
      <w:pPr>
        <w:pStyle w:val="noindentstdmargin"/>
        <w:jc w:val="both"/>
        <w:rPr>
          <w:rFonts w:ascii="Calibri" w:hAnsi="Calibri"/>
        </w:rPr>
      </w:pPr>
      <w:r w:rsidRPr="00EC01BB">
        <w:rPr>
          <w:rStyle w:val="Pogrubienie"/>
          <w:rFonts w:ascii="Calibri" w:hAnsi="Calibri"/>
        </w:rPr>
        <w:t>Tematy wchodzące w skład wiedzy leksykalnej</w:t>
      </w:r>
    </w:p>
    <w:p w:rsidR="00790A14" w:rsidRPr="00EC01BB" w:rsidRDefault="00790A14" w:rsidP="00E0104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szkoła, wykształcenie, wymarzony zawód</w:t>
      </w:r>
    </w:p>
    <w:p w:rsidR="00790A14" w:rsidRPr="00EC01BB" w:rsidRDefault="00790A14" w:rsidP="00E0104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telewizja w moim życiu</w:t>
      </w:r>
    </w:p>
    <w:p w:rsidR="00790A14" w:rsidRPr="00EC01BB" w:rsidRDefault="00790A14" w:rsidP="00E0104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samochód jego wady, zalety, kupno samochodu</w:t>
      </w:r>
    </w:p>
    <w:p w:rsidR="00790A14" w:rsidRPr="00EC01BB" w:rsidRDefault="00790A14" w:rsidP="00E0104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rodzina</w:t>
      </w:r>
    </w:p>
    <w:p w:rsidR="00790A14" w:rsidRPr="00EC01BB" w:rsidRDefault="00790A14" w:rsidP="00E0104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pogoda</w:t>
      </w:r>
    </w:p>
    <w:p w:rsidR="00790A14" w:rsidRPr="00EC01BB" w:rsidRDefault="00790A14" w:rsidP="00E0104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podróże</w:t>
      </w:r>
    </w:p>
    <w:p w:rsidR="00790A14" w:rsidRPr="00EC01BB" w:rsidRDefault="00790A14" w:rsidP="00E0104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podróże zagraniczne (za i przeciw)</w:t>
      </w:r>
    </w:p>
    <w:p w:rsidR="00790A14" w:rsidRPr="00EC01BB" w:rsidRDefault="00790A14" w:rsidP="00E0104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pobyt za granicą</w:t>
      </w:r>
    </w:p>
    <w:p w:rsidR="00790A14" w:rsidRPr="00EC01BB" w:rsidRDefault="00790A14" w:rsidP="00E0104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urządzenie mieszkania</w:t>
      </w:r>
      <w:r w:rsidR="00022BB4">
        <w:rPr>
          <w:rFonts w:ascii="Calibri" w:hAnsi="Calibri"/>
        </w:rPr>
        <w:t>, przeprowadzka</w:t>
      </w:r>
    </w:p>
    <w:p w:rsidR="00790A14" w:rsidRPr="00EC01BB" w:rsidRDefault="00790A14" w:rsidP="00E0104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zakupy, jedzenie, rezerwacja i zamawianie w restauracji, krytyka restauracji</w:t>
      </w:r>
      <w:r w:rsidR="00A21EAB">
        <w:rPr>
          <w:rFonts w:ascii="Calibri" w:hAnsi="Calibri"/>
        </w:rPr>
        <w:t>, nawyki żywieniowe</w:t>
      </w:r>
    </w:p>
    <w:p w:rsidR="00790A14" w:rsidRPr="00EC01BB" w:rsidRDefault="00790A14" w:rsidP="00E0104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w hotelu</w:t>
      </w:r>
    </w:p>
    <w:p w:rsidR="00790A14" w:rsidRPr="00EC01BB" w:rsidRDefault="00790A14" w:rsidP="00E0104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wydarzenia kulturalne</w:t>
      </w:r>
    </w:p>
    <w:p w:rsidR="00790A14" w:rsidRPr="00EC01BB" w:rsidRDefault="00790A14" w:rsidP="00E0104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sport i fitness</w:t>
      </w:r>
    </w:p>
    <w:p w:rsidR="00790A14" w:rsidRPr="00EC01BB" w:rsidRDefault="00790A14" w:rsidP="00E0104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choroby i dolegliwości</w:t>
      </w:r>
    </w:p>
    <w:p w:rsidR="00790A14" w:rsidRPr="00EC01BB" w:rsidRDefault="00790A14" w:rsidP="00E0104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nauka języków obcych</w:t>
      </w:r>
    </w:p>
    <w:p w:rsidR="00790A14" w:rsidRPr="00EC01BB" w:rsidRDefault="00790A14" w:rsidP="00E0104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książki i czytelnictwo</w:t>
      </w:r>
    </w:p>
    <w:p w:rsidR="00790A14" w:rsidRPr="00E81082" w:rsidRDefault="00E81082" w:rsidP="00E01049">
      <w:pPr>
        <w:pStyle w:val="noindentstdmargin"/>
        <w:jc w:val="both"/>
        <w:rPr>
          <w:rFonts w:asciiTheme="minorHAnsi" w:hAnsiTheme="minorHAnsi" w:cstheme="minorHAnsi"/>
        </w:rPr>
      </w:pPr>
      <w:r w:rsidRPr="00E81082">
        <w:rPr>
          <w:rFonts w:asciiTheme="minorHAnsi" w:hAnsiTheme="minorHAnsi" w:cstheme="minorHAnsi"/>
          <w:b/>
          <w:bCs/>
        </w:rPr>
        <w:t>Zakres pojęć gramatycznych (</w:t>
      </w:r>
      <w:r w:rsidRPr="00E81082">
        <w:rPr>
          <w:rFonts w:asciiTheme="minorHAnsi" w:hAnsiTheme="minorHAnsi" w:cstheme="minorHAnsi"/>
          <w:b/>
          <w:u w:val="single"/>
        </w:rPr>
        <w:t xml:space="preserve">Zaliczenie testu gramatycznego na co najmniej 70% jest warunkiem przyjęcia do grupy na poziomie </w:t>
      </w:r>
      <w:r>
        <w:rPr>
          <w:rFonts w:asciiTheme="minorHAnsi" w:hAnsiTheme="minorHAnsi" w:cstheme="minorHAnsi"/>
          <w:b/>
          <w:u w:val="single"/>
        </w:rPr>
        <w:t>B1</w:t>
      </w:r>
      <w:r w:rsidRPr="00E81082">
        <w:rPr>
          <w:rFonts w:asciiTheme="minorHAnsi" w:hAnsiTheme="minorHAnsi" w:cstheme="minorHAnsi"/>
          <w:b/>
          <w:u w:val="single"/>
        </w:rPr>
        <w:t>):</w:t>
      </w:r>
    </w:p>
    <w:p w:rsidR="00BD49F2" w:rsidRPr="00EC01BB" w:rsidRDefault="00BD49F2" w:rsidP="00E0104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 xml:space="preserve">czasy: </w:t>
      </w:r>
      <w:proofErr w:type="spellStart"/>
      <w:r w:rsidRPr="00EC01BB">
        <w:rPr>
          <w:rFonts w:ascii="Calibri" w:hAnsi="Calibri"/>
        </w:rPr>
        <w:t>Präsens</w:t>
      </w:r>
      <w:proofErr w:type="spellEnd"/>
      <w:r w:rsidRPr="00EC01BB">
        <w:rPr>
          <w:rFonts w:ascii="Calibri" w:hAnsi="Calibri"/>
        </w:rPr>
        <w:t xml:space="preserve">, Perfekt, </w:t>
      </w:r>
      <w:proofErr w:type="spellStart"/>
      <w:r w:rsidRPr="00EC01BB">
        <w:rPr>
          <w:rFonts w:ascii="Calibri" w:hAnsi="Calibri"/>
        </w:rPr>
        <w:t>Präteritum</w:t>
      </w:r>
      <w:proofErr w:type="spellEnd"/>
    </w:p>
    <w:p w:rsidR="00130702" w:rsidRPr="00EC01BB" w:rsidRDefault="00130702" w:rsidP="00E0104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 xml:space="preserve">przyimki z celownikiem </w:t>
      </w:r>
      <w:r w:rsidR="00F870A7">
        <w:rPr>
          <w:rFonts w:ascii="Calibri" w:hAnsi="Calibri"/>
        </w:rPr>
        <w:t>i</w:t>
      </w:r>
      <w:r w:rsidRPr="00EC01BB">
        <w:rPr>
          <w:rFonts w:ascii="Calibri" w:hAnsi="Calibri"/>
        </w:rPr>
        <w:t xml:space="preserve"> biernikiem</w:t>
      </w:r>
      <w:r w:rsidR="00F870A7">
        <w:rPr>
          <w:rFonts w:ascii="Calibri" w:hAnsi="Calibri"/>
        </w:rPr>
        <w:t xml:space="preserve"> oraz przyimki zmienne (</w:t>
      </w:r>
      <w:proofErr w:type="spellStart"/>
      <w:r w:rsidR="00F870A7">
        <w:rPr>
          <w:rFonts w:ascii="Calibri" w:hAnsi="Calibri"/>
        </w:rPr>
        <w:t>Wechselpr</w:t>
      </w:r>
      <w:r w:rsidR="00F870A7" w:rsidRPr="00F870A7">
        <w:rPr>
          <w:rFonts w:ascii="Calibri" w:hAnsi="Calibri"/>
        </w:rPr>
        <w:t>ä</w:t>
      </w:r>
      <w:r w:rsidR="00F870A7">
        <w:rPr>
          <w:rFonts w:ascii="Calibri" w:hAnsi="Calibri"/>
        </w:rPr>
        <w:t>positionen</w:t>
      </w:r>
      <w:proofErr w:type="spellEnd"/>
      <w:r w:rsidR="00F870A7">
        <w:rPr>
          <w:rFonts w:ascii="Calibri" w:hAnsi="Calibri"/>
        </w:rPr>
        <w:t>)</w:t>
      </w:r>
    </w:p>
    <w:p w:rsidR="00130702" w:rsidRPr="00EC01BB" w:rsidRDefault="00130702" w:rsidP="00E0104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deklinacja przymiotnika</w:t>
      </w:r>
    </w:p>
    <w:p w:rsidR="00130702" w:rsidRPr="00EC01BB" w:rsidRDefault="00130702" w:rsidP="00E0104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lastRenderedPageBreak/>
        <w:t xml:space="preserve">przyimki </w:t>
      </w:r>
      <w:r w:rsidR="00E01049">
        <w:rPr>
          <w:rFonts w:ascii="Calibri" w:hAnsi="Calibri"/>
        </w:rPr>
        <w:t>miejsca</w:t>
      </w:r>
      <w:r w:rsidRPr="00EC01BB">
        <w:rPr>
          <w:rFonts w:ascii="Calibri" w:hAnsi="Calibri"/>
        </w:rPr>
        <w:t>, czas</w:t>
      </w:r>
      <w:r w:rsidR="00E01049">
        <w:rPr>
          <w:rFonts w:ascii="Calibri" w:hAnsi="Calibri"/>
        </w:rPr>
        <w:t>u</w:t>
      </w:r>
    </w:p>
    <w:p w:rsidR="00130702" w:rsidRPr="00EC01BB" w:rsidRDefault="00130702" w:rsidP="00E0104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 xml:space="preserve">tryb przypuszczający (czasowniki modalne, </w:t>
      </w:r>
      <w:proofErr w:type="spellStart"/>
      <w:r w:rsidRPr="00EC01BB">
        <w:rPr>
          <w:rFonts w:ascii="Calibri" w:hAnsi="Calibri"/>
        </w:rPr>
        <w:t>würde</w:t>
      </w:r>
      <w:proofErr w:type="spellEnd"/>
      <w:r w:rsidRPr="00EC01BB">
        <w:rPr>
          <w:rFonts w:ascii="Calibri" w:hAnsi="Calibri"/>
        </w:rPr>
        <w:t xml:space="preserve"> + </w:t>
      </w:r>
      <w:proofErr w:type="spellStart"/>
      <w:r w:rsidRPr="00EC01BB">
        <w:rPr>
          <w:rFonts w:ascii="Calibri" w:hAnsi="Calibri"/>
        </w:rPr>
        <w:t>Verb</w:t>
      </w:r>
      <w:r w:rsidR="008250DE">
        <w:rPr>
          <w:rFonts w:ascii="Calibri" w:hAnsi="Calibri"/>
        </w:rPr>
        <w:t>,</w:t>
      </w:r>
      <w:r w:rsidRPr="00EC01BB">
        <w:rPr>
          <w:rFonts w:ascii="Calibri" w:hAnsi="Calibri"/>
        </w:rPr>
        <w:t>wäre</w:t>
      </w:r>
      <w:proofErr w:type="spellEnd"/>
      <w:r w:rsidRPr="00EC01BB">
        <w:rPr>
          <w:rFonts w:ascii="Calibri" w:hAnsi="Calibri"/>
        </w:rPr>
        <w:t xml:space="preserve">, </w:t>
      </w:r>
      <w:proofErr w:type="spellStart"/>
      <w:r w:rsidRPr="00EC01BB">
        <w:rPr>
          <w:rFonts w:ascii="Calibri" w:hAnsi="Calibri"/>
        </w:rPr>
        <w:t>hätte</w:t>
      </w:r>
      <w:proofErr w:type="spellEnd"/>
      <w:r w:rsidRPr="00EC01BB">
        <w:rPr>
          <w:rFonts w:ascii="Calibri" w:hAnsi="Calibri"/>
        </w:rPr>
        <w:t>)</w:t>
      </w:r>
    </w:p>
    <w:p w:rsidR="00790A14" w:rsidRPr="00EC01BB" w:rsidRDefault="00130702" w:rsidP="00E0104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szyk prosty i przestawny</w:t>
      </w:r>
    </w:p>
    <w:p w:rsidR="00130702" w:rsidRPr="00EC01BB" w:rsidRDefault="00130702" w:rsidP="00E0104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zdania poboczne (</w:t>
      </w:r>
      <w:r w:rsidR="001D1335">
        <w:rPr>
          <w:rFonts w:ascii="Calibri" w:hAnsi="Calibri"/>
        </w:rPr>
        <w:t>zdanie dopełnieniowe z „</w:t>
      </w:r>
      <w:proofErr w:type="spellStart"/>
      <w:r w:rsidR="001D1335">
        <w:rPr>
          <w:rFonts w:ascii="Calibri" w:hAnsi="Calibri"/>
        </w:rPr>
        <w:t>dass</w:t>
      </w:r>
      <w:proofErr w:type="spellEnd"/>
      <w:r w:rsidR="001D1335">
        <w:rPr>
          <w:rFonts w:ascii="Calibri" w:hAnsi="Calibri"/>
        </w:rPr>
        <w:t xml:space="preserve">”, </w:t>
      </w:r>
      <w:r w:rsidRPr="00EC01BB">
        <w:rPr>
          <w:rFonts w:ascii="Calibri" w:hAnsi="Calibri"/>
        </w:rPr>
        <w:t>zdanie okolicznikowe przyczyny</w:t>
      </w:r>
      <w:r w:rsidR="00BD49F2" w:rsidRPr="00EC01BB">
        <w:rPr>
          <w:rFonts w:ascii="Calibri" w:hAnsi="Calibri"/>
        </w:rPr>
        <w:t>,</w:t>
      </w:r>
      <w:r w:rsidRPr="00EC01BB">
        <w:rPr>
          <w:rFonts w:ascii="Calibri" w:hAnsi="Calibri"/>
        </w:rPr>
        <w:t xml:space="preserve"> zdanie okolicznikowe przyzw</w:t>
      </w:r>
      <w:r w:rsidR="008250DE">
        <w:rPr>
          <w:rFonts w:ascii="Calibri" w:hAnsi="Calibri"/>
        </w:rPr>
        <w:t>o</w:t>
      </w:r>
      <w:r w:rsidRPr="00EC01BB">
        <w:rPr>
          <w:rFonts w:ascii="Calibri" w:hAnsi="Calibri"/>
        </w:rPr>
        <w:t>l</w:t>
      </w:r>
      <w:r w:rsidR="008250DE">
        <w:rPr>
          <w:rFonts w:ascii="Calibri" w:hAnsi="Calibri"/>
        </w:rPr>
        <w:t>enia</w:t>
      </w:r>
      <w:r w:rsidR="00BD49F2" w:rsidRPr="00EC01BB">
        <w:rPr>
          <w:rFonts w:ascii="Calibri" w:hAnsi="Calibri"/>
        </w:rPr>
        <w:t>, zdanie warunkowe, zdanie okolicznikowe c</w:t>
      </w:r>
      <w:r w:rsidR="004E613C">
        <w:rPr>
          <w:rFonts w:ascii="Calibri" w:hAnsi="Calibri"/>
        </w:rPr>
        <w:t>elu, zdanie okolicznikowe czasu</w:t>
      </w:r>
      <w:r w:rsidR="00BD49F2" w:rsidRPr="00EC01BB">
        <w:rPr>
          <w:rFonts w:ascii="Calibri" w:hAnsi="Calibri"/>
        </w:rPr>
        <w:t>)</w:t>
      </w:r>
    </w:p>
    <w:p w:rsidR="00BD49F2" w:rsidRPr="00EC01BB" w:rsidRDefault="00BD49F2" w:rsidP="00E0104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czasowniki zwrotne</w:t>
      </w:r>
    </w:p>
    <w:p w:rsidR="00BD49F2" w:rsidRPr="00EC01BB" w:rsidRDefault="00BD49F2" w:rsidP="00E0104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bezokolicznik z „zu” i bez „zu”</w:t>
      </w:r>
    </w:p>
    <w:p w:rsidR="00BD49F2" w:rsidRPr="00EC01BB" w:rsidRDefault="00BD49F2" w:rsidP="00E0104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strona bierna w czasie teraźniejszym</w:t>
      </w:r>
      <w:r w:rsidR="0080605D">
        <w:rPr>
          <w:rFonts w:ascii="Calibri" w:hAnsi="Calibri"/>
        </w:rPr>
        <w:t xml:space="preserve"> i przeszłym Pr</w:t>
      </w:r>
      <w:r w:rsidR="0080605D" w:rsidRPr="0080605D">
        <w:rPr>
          <w:rFonts w:ascii="Calibri" w:hAnsi="Calibri"/>
        </w:rPr>
        <w:t>ä</w:t>
      </w:r>
      <w:r w:rsidR="0080605D">
        <w:rPr>
          <w:rFonts w:ascii="Calibri" w:hAnsi="Calibri"/>
        </w:rPr>
        <w:t>teritum</w:t>
      </w:r>
      <w:bookmarkStart w:id="0" w:name="_GoBack"/>
      <w:bookmarkEnd w:id="0"/>
    </w:p>
    <w:p w:rsidR="00BD49F2" w:rsidRPr="00EC01BB" w:rsidRDefault="00BD49F2" w:rsidP="00E0104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kolejność dopełnień w zdaniu</w:t>
      </w:r>
    </w:p>
    <w:p w:rsidR="00BD49F2" w:rsidRPr="00EC01BB" w:rsidRDefault="00BD49F2" w:rsidP="00E0104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zdania pytające zależne</w:t>
      </w:r>
    </w:p>
    <w:p w:rsidR="00790A14" w:rsidRPr="00EC01BB" w:rsidRDefault="00BD49F2" w:rsidP="00E0104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rekcja czasownika</w:t>
      </w:r>
    </w:p>
    <w:p w:rsidR="00790A14" w:rsidRPr="00EC01BB" w:rsidRDefault="00790A14" w:rsidP="00E0104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 xml:space="preserve">czasownik </w:t>
      </w:r>
      <w:r w:rsidR="00BD49F2" w:rsidRPr="00EC01BB">
        <w:rPr>
          <w:rFonts w:ascii="Calibri" w:hAnsi="Calibri"/>
        </w:rPr>
        <w:t>„</w:t>
      </w:r>
      <w:proofErr w:type="spellStart"/>
      <w:r w:rsidR="00BD49F2" w:rsidRPr="00EC01BB">
        <w:rPr>
          <w:rFonts w:ascii="Calibri" w:hAnsi="Calibri"/>
        </w:rPr>
        <w:t>lassen</w:t>
      </w:r>
      <w:proofErr w:type="spellEnd"/>
      <w:r w:rsidR="00BD49F2" w:rsidRPr="00EC01BB">
        <w:rPr>
          <w:rFonts w:ascii="Calibri" w:hAnsi="Calibri"/>
        </w:rPr>
        <w:t>”</w:t>
      </w:r>
    </w:p>
    <w:p w:rsidR="00CB7D41" w:rsidRPr="00EC01BB" w:rsidRDefault="00CB7D41" w:rsidP="00E01049">
      <w:pPr>
        <w:jc w:val="both"/>
        <w:rPr>
          <w:rFonts w:ascii="Calibri" w:hAnsi="Calibri"/>
        </w:rPr>
      </w:pPr>
    </w:p>
    <w:sectPr w:rsidR="00CB7D41" w:rsidRPr="00EC01BB" w:rsidSect="00AF3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B1B"/>
    <w:multiLevelType w:val="multilevel"/>
    <w:tmpl w:val="5DCC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A0C3B"/>
    <w:multiLevelType w:val="multilevel"/>
    <w:tmpl w:val="E0B0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52D9D"/>
    <w:multiLevelType w:val="multilevel"/>
    <w:tmpl w:val="4ECA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84A36"/>
    <w:multiLevelType w:val="multilevel"/>
    <w:tmpl w:val="3EE6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102DB"/>
    <w:multiLevelType w:val="multilevel"/>
    <w:tmpl w:val="7004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71C13"/>
    <w:multiLevelType w:val="multilevel"/>
    <w:tmpl w:val="5D2A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64058"/>
    <w:multiLevelType w:val="multilevel"/>
    <w:tmpl w:val="5864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33202"/>
    <w:multiLevelType w:val="multilevel"/>
    <w:tmpl w:val="8848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C3B86"/>
    <w:multiLevelType w:val="multilevel"/>
    <w:tmpl w:val="6AE4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A802AD"/>
    <w:multiLevelType w:val="multilevel"/>
    <w:tmpl w:val="890E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993577"/>
    <w:multiLevelType w:val="multilevel"/>
    <w:tmpl w:val="99D6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22662F"/>
    <w:rsid w:val="00022BB4"/>
    <w:rsid w:val="00027D41"/>
    <w:rsid w:val="00130702"/>
    <w:rsid w:val="00154590"/>
    <w:rsid w:val="001C79CB"/>
    <w:rsid w:val="001D1335"/>
    <w:rsid w:val="00221A4D"/>
    <w:rsid w:val="0022662F"/>
    <w:rsid w:val="002C73FE"/>
    <w:rsid w:val="002D48D9"/>
    <w:rsid w:val="004C0D08"/>
    <w:rsid w:val="004E613C"/>
    <w:rsid w:val="004F39C0"/>
    <w:rsid w:val="00562339"/>
    <w:rsid w:val="00582D76"/>
    <w:rsid w:val="006D195E"/>
    <w:rsid w:val="006F765B"/>
    <w:rsid w:val="00790A14"/>
    <w:rsid w:val="0080605D"/>
    <w:rsid w:val="008250DE"/>
    <w:rsid w:val="00875B0D"/>
    <w:rsid w:val="00A21EAB"/>
    <w:rsid w:val="00A65D42"/>
    <w:rsid w:val="00AF302C"/>
    <w:rsid w:val="00B86CF4"/>
    <w:rsid w:val="00BD49F2"/>
    <w:rsid w:val="00C70A83"/>
    <w:rsid w:val="00CB7D41"/>
    <w:rsid w:val="00CF147F"/>
    <w:rsid w:val="00D054F1"/>
    <w:rsid w:val="00D65F38"/>
    <w:rsid w:val="00DF54A5"/>
    <w:rsid w:val="00E01049"/>
    <w:rsid w:val="00E077C6"/>
    <w:rsid w:val="00E52F00"/>
    <w:rsid w:val="00E81082"/>
    <w:rsid w:val="00EC01BB"/>
    <w:rsid w:val="00EE1C52"/>
    <w:rsid w:val="00F87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02C"/>
    <w:rPr>
      <w:sz w:val="24"/>
      <w:szCs w:val="24"/>
    </w:rPr>
  </w:style>
  <w:style w:type="paragraph" w:styleId="Nagwek4">
    <w:name w:val="heading 4"/>
    <w:basedOn w:val="Normalny"/>
    <w:qFormat/>
    <w:rsid w:val="0022662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22662F"/>
    <w:rPr>
      <w:b/>
      <w:bCs/>
    </w:rPr>
  </w:style>
  <w:style w:type="paragraph" w:customStyle="1" w:styleId="stdmargin">
    <w:name w:val="stdmargin"/>
    <w:basedOn w:val="Normalny"/>
    <w:rsid w:val="0022662F"/>
    <w:pPr>
      <w:spacing w:before="100" w:beforeAutospacing="1" w:after="100" w:afterAutospacing="1"/>
    </w:pPr>
  </w:style>
  <w:style w:type="paragraph" w:customStyle="1" w:styleId="noindentstdmargin">
    <w:name w:val="noindent stdmargin"/>
    <w:basedOn w:val="Normalny"/>
    <w:rsid w:val="0022662F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2266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Cześć,</vt:lpstr>
    </vt:vector>
  </TitlesOfParts>
  <Company>HP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Cześć,</dc:title>
  <dc:creator>Marek</dc:creator>
  <cp:lastModifiedBy>Marek</cp:lastModifiedBy>
  <cp:revision>16</cp:revision>
  <dcterms:created xsi:type="dcterms:W3CDTF">2021-04-15T11:44:00Z</dcterms:created>
  <dcterms:modified xsi:type="dcterms:W3CDTF">2021-05-06T12:19:00Z</dcterms:modified>
</cp:coreProperties>
</file>